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附件4：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</w:rPr>
        <w:t xml:space="preserve">                   </w:t>
      </w:r>
      <w:r>
        <w:rPr>
          <w:rFonts w:hint="eastAsia"/>
          <w:b/>
          <w:bCs/>
          <w:sz w:val="32"/>
          <w:szCs w:val="32"/>
        </w:rPr>
        <w:t>2018年浙江省高等数学竞赛报名表</w:t>
      </w:r>
    </w:p>
    <w:p>
      <w:pPr>
        <w:ind w:firstLine="240" w:firstLineChars="100"/>
        <w:rPr>
          <w:rFonts w:hint="eastAsia"/>
          <w:sz w:val="24"/>
        </w:rPr>
      </w:pPr>
    </w:p>
    <w:tbl>
      <w:tblPr>
        <w:tblStyle w:val="4"/>
        <w:tblW w:w="96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715"/>
        <w:gridCol w:w="525"/>
        <w:gridCol w:w="945"/>
        <w:gridCol w:w="1728"/>
        <w:gridCol w:w="1964"/>
        <w:gridCol w:w="1033"/>
        <w:gridCol w:w="735"/>
        <w:gridCol w:w="840"/>
        <w:gridCol w:w="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2018年浙江省高等数学（微积分）竞赛报名表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二级学院、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专业、班级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是否购买参考书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共缴费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学生签名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5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张三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669999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教师教育学院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14数学本（1）班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top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填表样板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ind w:firstLine="240" w:firstLineChars="100"/>
        <w:rPr>
          <w:rFonts w:hint="eastAsia" w:ascii="宋体" w:hAnsi="宋体"/>
          <w:sz w:val="24"/>
        </w:rPr>
      </w:pPr>
    </w:p>
    <w:p>
      <w:pPr>
        <w:ind w:firstLine="241" w:firstLineChars="1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注：类别分为四类：</w:t>
      </w:r>
      <w:r>
        <w:rPr>
          <w:rFonts w:hint="eastAsia"/>
          <w:b/>
        </w:rPr>
        <w:t>数学类、工科类、经管类、文科与专科类</w:t>
      </w:r>
    </w:p>
    <w:p>
      <w:pPr>
        <w:ind w:firstLine="240" w:firstLineChars="100"/>
        <w:rPr>
          <w:rFonts w:hint="eastAsia" w:ascii="宋体" w:hAnsi="宋体"/>
          <w:sz w:val="24"/>
        </w:rPr>
      </w:pPr>
    </w:p>
    <w:p>
      <w:pPr>
        <w:ind w:firstLine="240" w:firstLineChars="100"/>
        <w:rPr>
          <w:rFonts w:hint="eastAsia" w:ascii="宋体" w:hAnsi="宋体"/>
          <w:sz w:val="24"/>
        </w:rPr>
      </w:pPr>
    </w:p>
    <w:p>
      <w:pPr>
        <w:ind w:firstLine="240" w:firstLineChars="100"/>
        <w:rPr>
          <w:rFonts w:hint="eastAsia" w:ascii="宋体" w:hAnsi="宋体"/>
          <w:sz w:val="24"/>
        </w:rPr>
      </w:pPr>
    </w:p>
    <w:p>
      <w:pPr>
        <w:rPr>
          <w:rFonts w:hint="eastAsia"/>
        </w:rPr>
      </w:pPr>
    </w:p>
    <w:p/>
    <w:p/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6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2018-03-22T00:42:35Z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