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DE" w:rsidRDefault="000021DE" w:rsidP="000021DE">
      <w:pPr>
        <w:jc w:val="center"/>
        <w:rPr>
          <w:b/>
          <w:color w:val="404040"/>
          <w:sz w:val="32"/>
          <w:szCs w:val="32"/>
        </w:rPr>
      </w:pPr>
      <w:r>
        <w:rPr>
          <w:rFonts w:hint="eastAsia"/>
          <w:b/>
          <w:sz w:val="32"/>
          <w:szCs w:val="32"/>
        </w:rPr>
        <w:t>大学英语四、六级报名</w:t>
      </w:r>
      <w:r>
        <w:rPr>
          <w:rFonts w:hint="eastAsia"/>
          <w:b/>
          <w:color w:val="404040"/>
          <w:sz w:val="32"/>
          <w:szCs w:val="32"/>
        </w:rPr>
        <w:t>考生系统使用流程</w:t>
      </w:r>
    </w:p>
    <w:p w:rsidR="000021DE" w:rsidRDefault="000021DE" w:rsidP="000021DE">
      <w:pPr>
        <w:rPr>
          <w:rFonts w:hint="eastAsia"/>
        </w:rPr>
      </w:pP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（一）考生报名系统使用流程图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4537710" cy="3027680"/>
            <wp:effectExtent l="0" t="0" r="0" b="1270"/>
            <wp:docPr id="2" name="图片 2" descr="969472E1C6CED373FE6AAEDC393_659AB773_17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969472E1C6CED373FE6AAEDC393_659AB773_17C2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（二）考生系统使用注意事项（</w:t>
      </w:r>
      <w:r>
        <w:rPr>
          <w:rFonts w:hint="eastAsia"/>
          <w:sz w:val="24"/>
        </w:rPr>
        <w:t>1/3</w:t>
      </w:r>
      <w:r>
        <w:rPr>
          <w:rFonts w:hint="eastAsia"/>
          <w:sz w:val="24"/>
        </w:rPr>
        <w:t>）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1.CET</w:t>
      </w:r>
      <w:r>
        <w:rPr>
          <w:rFonts w:hint="eastAsia"/>
          <w:sz w:val="24"/>
        </w:rPr>
        <w:t>通行证账号注册需要使用电子邮箱和手机号；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在通行证管理网站注册通行证账号时：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）建议使用真实邮箱和手机号，以免忘记密码无法找回；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）注册后及时验证邮箱和手机号，以免输错邮箱和手机号；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）账号密码要求：不能小于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位，且必须同时要包含字母、数字和特殊字符（</w:t>
      </w:r>
      <w:r>
        <w:rPr>
          <w:rFonts w:hint="eastAsia"/>
          <w:sz w:val="24"/>
        </w:rPr>
        <w:t>!@#$%^&amp;*_-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种字符；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如果报名后忘记，可以通过首页的《找回已报名账号》找回；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通行证账号可以在多个考次中使用；可以在考试中心下辖的同样使用通行证账号的其他考试中使用（如</w:t>
      </w:r>
      <w:r>
        <w:rPr>
          <w:rFonts w:hint="eastAsia"/>
          <w:sz w:val="24"/>
        </w:rPr>
        <w:t>NCRE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MHK</w:t>
      </w:r>
      <w:r>
        <w:rPr>
          <w:rFonts w:hint="eastAsia"/>
          <w:sz w:val="24"/>
        </w:rPr>
        <w:t>等）；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5.CET</w:t>
      </w:r>
      <w:r>
        <w:rPr>
          <w:rFonts w:hint="eastAsia"/>
          <w:sz w:val="24"/>
        </w:rPr>
        <w:t>考试前的所有操作都在本系统进行，包括报名、缴费、打印准考证；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请考生查看阅读首页的考试简介、考生须知、考试时间、报名流程、常见问题、特别提示、最新动态等信息。系统使用时有疑问可打右上角的客</w:t>
      </w:r>
      <w:proofErr w:type="gramStart"/>
      <w:r>
        <w:rPr>
          <w:rFonts w:hint="eastAsia"/>
          <w:sz w:val="24"/>
        </w:rPr>
        <w:t>服电话</w:t>
      </w:r>
      <w:proofErr w:type="gramEnd"/>
      <w:r>
        <w:rPr>
          <w:rFonts w:hint="eastAsia"/>
          <w:sz w:val="24"/>
        </w:rPr>
        <w:t>或通过在线客服咨询。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（三）考生系统使用注意事项—关于</w:t>
      </w:r>
      <w:r>
        <w:rPr>
          <w:rFonts w:hint="eastAsia"/>
          <w:sz w:val="24"/>
        </w:rPr>
        <w:t>CET6</w:t>
      </w:r>
      <w:r>
        <w:rPr>
          <w:rFonts w:hint="eastAsia"/>
          <w:sz w:val="24"/>
        </w:rPr>
        <w:t>资格复核申请（</w:t>
      </w:r>
      <w:r>
        <w:rPr>
          <w:rFonts w:hint="eastAsia"/>
          <w:sz w:val="24"/>
        </w:rPr>
        <w:t>2/3</w:t>
      </w:r>
      <w:r>
        <w:rPr>
          <w:rFonts w:hint="eastAsia"/>
          <w:sz w:val="24"/>
        </w:rPr>
        <w:t>）：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可以在《资格确认》页面申请，也可以在完成笔试报考后在《报名信息》页面申请；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申请时需提供通过</w:t>
      </w:r>
      <w:r>
        <w:rPr>
          <w:rFonts w:hint="eastAsia"/>
          <w:sz w:val="24"/>
        </w:rPr>
        <w:t>CET4</w:t>
      </w:r>
      <w:r>
        <w:rPr>
          <w:rFonts w:hint="eastAsia"/>
          <w:sz w:val="24"/>
        </w:rPr>
        <w:t>的准考证号（成绩</w:t>
      </w:r>
      <w:r>
        <w:rPr>
          <w:rFonts w:hint="eastAsia"/>
          <w:sz w:val="24"/>
        </w:rPr>
        <w:t>425</w:t>
      </w:r>
      <w:r>
        <w:rPr>
          <w:rFonts w:hint="eastAsia"/>
          <w:sz w:val="24"/>
        </w:rPr>
        <w:t>分及以上）；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3.2005</w:t>
      </w:r>
      <w:r>
        <w:rPr>
          <w:rFonts w:hint="eastAsia"/>
          <w:sz w:val="24"/>
        </w:rPr>
        <w:t>年之前通过</w:t>
      </w:r>
      <w:r>
        <w:rPr>
          <w:rFonts w:hint="eastAsia"/>
          <w:sz w:val="24"/>
        </w:rPr>
        <w:t>CET4</w:t>
      </w:r>
      <w:r>
        <w:rPr>
          <w:rFonts w:hint="eastAsia"/>
          <w:sz w:val="24"/>
        </w:rPr>
        <w:t>的考生需要联系学校老师，让学校老师代为申请</w:t>
      </w:r>
      <w:r>
        <w:rPr>
          <w:rFonts w:hint="eastAsia"/>
          <w:sz w:val="24"/>
        </w:rPr>
        <w:lastRenderedPageBreak/>
        <w:t>复核；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如果申请考生学籍库证件号与提供的准考证号对应的证件号一致，无论姓名是否一致，系统自动复核通过；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如果申请考生学籍库证件号与提供的准考证号对应的证件号不一致，姓名一致，系统无法判定为同一个人，复核状态会变为“未复核”，需要考生根据学校相关规定，携带相关证明，到学校教务处进行手动复核；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如果申请考生学籍库证件号、姓名都不与提交的准考证号对应的证件号、姓名一致，则无法提交申请。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（四）考生系统使用注意事项（</w:t>
      </w:r>
      <w:r>
        <w:rPr>
          <w:rFonts w:hint="eastAsia"/>
          <w:sz w:val="24"/>
        </w:rPr>
        <w:t>3/3</w:t>
      </w:r>
      <w:r>
        <w:rPr>
          <w:rFonts w:hint="eastAsia"/>
          <w:sz w:val="24"/>
        </w:rPr>
        <w:t>）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报考科目时，需先报考笔试，才可以报考对应科目的口试，此次考试无口试；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在网上报名时间内，未支付的科目可以随时修改；已支付的科目不可以修改，也不可以取消；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考生报考后未缴费科目，将在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小时后被系统自动删除；如果报考科目全部被删除，考生通过网上报名确认的报名信息也将在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小时后删除。只要在网上报名时间内，且存在容量，考生可以重新报考；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缴费时，需先成功支付笔试，才能支付对应科目的口试；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考生科目报名成功的唯一标识是：对应科目的支付状态为“已支付”；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缴费时，</w:t>
      </w:r>
      <w:proofErr w:type="gramStart"/>
      <w:r>
        <w:rPr>
          <w:rFonts w:hint="eastAsia"/>
          <w:sz w:val="24"/>
        </w:rPr>
        <w:t>银行扣费成功</w:t>
      </w:r>
      <w:proofErr w:type="gramEnd"/>
      <w:r>
        <w:rPr>
          <w:rFonts w:hint="eastAsia"/>
          <w:sz w:val="24"/>
        </w:rPr>
        <w:t>，但系统显示科目支付状态为“未支付”，不要重复缴费，可点击“更新”按钮更新支付状态。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网上打印口试准考证、笔试准考证入口：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）登录账号和密码登录系统。如果忘记了通行证密码可以通过邮箱或者手机号重置；如果忘记了通行证可以通过《找回已报名账号》找回，或通过打客</w:t>
      </w:r>
      <w:proofErr w:type="gramStart"/>
      <w:r>
        <w:rPr>
          <w:rFonts w:hint="eastAsia"/>
          <w:sz w:val="24"/>
        </w:rPr>
        <w:t>服电话</w:t>
      </w:r>
      <w:proofErr w:type="gramEnd"/>
      <w:r>
        <w:rPr>
          <w:rFonts w:hint="eastAsia"/>
          <w:sz w:val="24"/>
        </w:rPr>
        <w:t>找回；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）快速打印准考证，需要输入姓名和证件号。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（五）其它</w:t>
      </w:r>
    </w:p>
    <w:p w:rsidR="000021DE" w:rsidRDefault="000021DE" w:rsidP="000021DE">
      <w:pPr>
        <w:ind w:firstLineChars="202" w:firstLine="485"/>
        <w:rPr>
          <w:rFonts w:ascii="微软雅黑" w:eastAsia="微软雅黑" w:hAnsi="微软雅黑"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考试前，请各报考学生以端正诚实的态度对待考试，严格遵守考场规则，违者按学校相关规定处理。大学外语四、六级采用多题多卷考试形式，随机分发至每位考生。因此，希望广大考生认真复习迎考，不要轻信社会上任何关于考题方面的信息。</w:t>
      </w:r>
    </w:p>
    <w:p w:rsidR="006F4E7B" w:rsidRPr="002B21FA" w:rsidRDefault="000021DE" w:rsidP="000021DE">
      <w:r>
        <w:rPr>
          <w:rFonts w:hint="eastAsia"/>
          <w:sz w:val="24"/>
        </w:rPr>
        <w:t>2.</w:t>
      </w:r>
      <w:r>
        <w:rPr>
          <w:rFonts w:hint="eastAsia"/>
          <w:sz w:val="24"/>
        </w:rPr>
        <w:t>报名参加</w:t>
      </w:r>
      <w:r>
        <w:rPr>
          <w:rFonts w:hint="eastAsia"/>
          <w:sz w:val="24"/>
        </w:rPr>
        <w:t>CET</w:t>
      </w:r>
      <w:r>
        <w:rPr>
          <w:rFonts w:hint="eastAsia"/>
          <w:sz w:val="24"/>
        </w:rPr>
        <w:t>并申请提供合理便利的残疾考生，应于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15:00</w:t>
      </w:r>
      <w:r>
        <w:rPr>
          <w:rFonts w:hint="eastAsia"/>
          <w:sz w:val="24"/>
        </w:rPr>
        <w:t>前向教务处提出申请，并提交《在校残疾大学生申请参加</w:t>
      </w:r>
      <w:r>
        <w:rPr>
          <w:rFonts w:hint="eastAsia"/>
          <w:sz w:val="24"/>
        </w:rPr>
        <w:t>CET</w:t>
      </w:r>
      <w:r>
        <w:rPr>
          <w:rFonts w:hint="eastAsia"/>
          <w:sz w:val="24"/>
        </w:rPr>
        <w:t>合理便利申请表》（电子版）、第二代及以上《中华人民共和国残疾人证》（电子版）及身份证件（电子版）。</w:t>
      </w:r>
      <w:bookmarkStart w:id="0" w:name="_GoBack"/>
      <w:bookmarkEnd w:id="0"/>
    </w:p>
    <w:sectPr w:rsidR="006F4E7B" w:rsidRPr="002B21FA">
      <w:pgSz w:w="10433" w:h="14742"/>
      <w:pgMar w:top="1246" w:right="1191" w:bottom="1246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00" w:rsidRDefault="00E97E00" w:rsidP="002B21FA">
      <w:r>
        <w:separator/>
      </w:r>
    </w:p>
  </w:endnote>
  <w:endnote w:type="continuationSeparator" w:id="0">
    <w:p w:rsidR="00E97E00" w:rsidRDefault="00E97E00" w:rsidP="002B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00" w:rsidRDefault="00E97E00" w:rsidP="002B21FA">
      <w:r>
        <w:separator/>
      </w:r>
    </w:p>
  </w:footnote>
  <w:footnote w:type="continuationSeparator" w:id="0">
    <w:p w:rsidR="00E97E00" w:rsidRDefault="00E97E00" w:rsidP="002B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0A"/>
    <w:rsid w:val="000021DE"/>
    <w:rsid w:val="002B21FA"/>
    <w:rsid w:val="004F7ACA"/>
    <w:rsid w:val="005878AA"/>
    <w:rsid w:val="006C1667"/>
    <w:rsid w:val="00AF650A"/>
    <w:rsid w:val="00E9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1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1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1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1FA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021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1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1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1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1FA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02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2020-06-15T03:31:00Z</dcterms:created>
  <dcterms:modified xsi:type="dcterms:W3CDTF">2020-06-15T06:40:00Z</dcterms:modified>
</cp:coreProperties>
</file>